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5E2C5" w14:textId="77777777" w:rsidR="009B4B74" w:rsidRPr="009B4B74" w:rsidRDefault="009B4B74" w:rsidP="009B4B74">
      <w:pPr>
        <w:ind w:left="567" w:hanging="567"/>
        <w:rPr>
          <w:i/>
        </w:rPr>
      </w:pPr>
      <w:r w:rsidRPr="009B4B74">
        <w:t>P</w:t>
      </w:r>
      <w:r>
        <w:t>laton</w:t>
      </w:r>
      <w:r w:rsidRPr="009B4B74">
        <w:t>,</w:t>
      </w:r>
      <w:r w:rsidRPr="009B4B74">
        <w:rPr>
          <w:b/>
        </w:rPr>
        <w:t xml:space="preserve"> </w:t>
      </w:r>
      <w:r w:rsidRPr="009B4B74">
        <w:rPr>
          <w:i/>
        </w:rPr>
        <w:t>Phédon</w:t>
      </w:r>
      <w:r>
        <w:rPr>
          <w:i/>
        </w:rPr>
        <w:t>, Timée.</w:t>
      </w:r>
    </w:p>
    <w:p w14:paraId="5F09811F" w14:textId="5E203221" w:rsidR="009B4B74" w:rsidRPr="009A2018" w:rsidRDefault="009B4B74" w:rsidP="009B4B74">
      <w:pPr>
        <w:ind w:left="567" w:hanging="567"/>
      </w:pPr>
      <w:r w:rsidRPr="009B4B74">
        <w:t>A</w:t>
      </w:r>
      <w:r>
        <w:t>ristote</w:t>
      </w:r>
      <w:r w:rsidRPr="009B4B74">
        <w:t xml:space="preserve">, </w:t>
      </w:r>
      <w:r w:rsidRPr="009B4B74">
        <w:rPr>
          <w:i/>
        </w:rPr>
        <w:t xml:space="preserve">De l'âme, </w:t>
      </w:r>
      <w:r w:rsidRPr="009B4B74">
        <w:t>II, 1-3 ;</w:t>
      </w:r>
      <w:r w:rsidRPr="009B4B74">
        <w:rPr>
          <w:i/>
        </w:rPr>
        <w:t xml:space="preserve"> Histoire des animaux</w:t>
      </w:r>
      <w:r w:rsidRPr="009B4B74">
        <w:t xml:space="preserve"> ; </w:t>
      </w:r>
      <w:r w:rsidRPr="009B4B74">
        <w:rPr>
          <w:i/>
        </w:rPr>
        <w:t xml:space="preserve"> Des parties des animaux, </w:t>
      </w:r>
      <w:r w:rsidRPr="009B4B74">
        <w:t>I ;</w:t>
      </w:r>
      <w:r w:rsidRPr="009B4B74">
        <w:rPr>
          <w:i/>
        </w:rPr>
        <w:t xml:space="preserve"> De la génération des animaux ; Petits traités d’histoire naturelle</w:t>
      </w:r>
      <w:r w:rsidR="009A2018">
        <w:rPr>
          <w:i/>
        </w:rPr>
        <w:t> </w:t>
      </w:r>
      <w:r w:rsidR="009A2018">
        <w:t xml:space="preserve">; Pierre-Marie Morel, </w:t>
      </w:r>
      <w:r w:rsidR="009A2018" w:rsidRPr="009A2018">
        <w:rPr>
          <w:i/>
        </w:rPr>
        <w:t>De la matière à l’action. Aristote et le problème du vivant</w:t>
      </w:r>
      <w:r w:rsidR="009A2018">
        <w:t xml:space="preserve">, </w:t>
      </w:r>
      <w:proofErr w:type="spellStart"/>
      <w:r w:rsidR="009A2018">
        <w:t>Vrin</w:t>
      </w:r>
      <w:proofErr w:type="spellEnd"/>
      <w:r w:rsidR="009A2018">
        <w:t>, 2007.</w:t>
      </w:r>
    </w:p>
    <w:p w14:paraId="0AAB6F23" w14:textId="77777777" w:rsidR="009B4B74" w:rsidRPr="009B4B74" w:rsidRDefault="009B4B74" w:rsidP="009B4B74">
      <w:pPr>
        <w:ind w:left="567" w:hanging="567"/>
      </w:pPr>
      <w:r w:rsidRPr="009B4B74">
        <w:t>L</w:t>
      </w:r>
      <w:r>
        <w:t>ucrèce</w:t>
      </w:r>
      <w:r w:rsidRPr="009B4B74">
        <w:t>,</w:t>
      </w:r>
      <w:r w:rsidRPr="009B4B74">
        <w:rPr>
          <w:i/>
        </w:rPr>
        <w:t xml:space="preserve"> De  la nature</w:t>
      </w:r>
      <w:r w:rsidRPr="009B4B74">
        <w:t xml:space="preserve">, </w:t>
      </w:r>
      <w:r>
        <w:t>II</w:t>
      </w:r>
      <w:r w:rsidRPr="009B4B74">
        <w:t>.</w:t>
      </w:r>
    </w:p>
    <w:p w14:paraId="6DD34244" w14:textId="77777777" w:rsidR="009B4B74" w:rsidRPr="009B4B74" w:rsidRDefault="009B4B74" w:rsidP="009B4B74">
      <w:pPr>
        <w:ind w:left="567" w:hanging="567"/>
        <w:rPr>
          <w:b/>
        </w:rPr>
      </w:pPr>
      <w:r w:rsidRPr="009B4B74">
        <w:t>P</w:t>
      </w:r>
      <w:r>
        <w:t>lotin</w:t>
      </w:r>
      <w:r w:rsidRPr="009B4B74">
        <w:t xml:space="preserve">, </w:t>
      </w:r>
      <w:r w:rsidRPr="009B4B74">
        <w:rPr>
          <w:i/>
        </w:rPr>
        <w:t>Ennéades</w:t>
      </w:r>
      <w:r w:rsidRPr="009B4B74">
        <w:t>, VI, 5 et 7.</w:t>
      </w:r>
    </w:p>
    <w:p w14:paraId="5CA21F84" w14:textId="77777777" w:rsidR="009B4B74" w:rsidRPr="009B4B74" w:rsidRDefault="009B4B74" w:rsidP="009B4B74">
      <w:pPr>
        <w:ind w:left="567" w:hanging="567"/>
      </w:pPr>
      <w:r w:rsidRPr="009B4B74">
        <w:t>D</w:t>
      </w:r>
      <w:r>
        <w:t>escartes</w:t>
      </w:r>
      <w:r w:rsidRPr="009B4B74">
        <w:t xml:space="preserve">, </w:t>
      </w:r>
      <w:r w:rsidRPr="009B4B74">
        <w:rPr>
          <w:i/>
        </w:rPr>
        <w:t>Discours de la méthode</w:t>
      </w:r>
      <w:r w:rsidRPr="009B4B74">
        <w:t xml:space="preserve">, cinquième partie ; </w:t>
      </w:r>
      <w:r w:rsidRPr="009B4B74">
        <w:rPr>
          <w:i/>
        </w:rPr>
        <w:t>Méditations métaphysiques</w:t>
      </w:r>
      <w:r>
        <w:t>, VI ;</w:t>
      </w:r>
      <w:r w:rsidRPr="009B4B74">
        <w:t xml:space="preserve"> </w:t>
      </w:r>
      <w:r w:rsidRPr="009B4B74">
        <w:rPr>
          <w:i/>
        </w:rPr>
        <w:t xml:space="preserve">Les passions de l’âme, </w:t>
      </w:r>
      <w:r w:rsidRPr="009B4B74">
        <w:t xml:space="preserve">première partie. </w:t>
      </w:r>
    </w:p>
    <w:p w14:paraId="529FEBAF" w14:textId="77777777" w:rsidR="009B4B74" w:rsidRPr="009B4B74" w:rsidRDefault="009B4B74" w:rsidP="009B4B74">
      <w:pPr>
        <w:ind w:left="567" w:hanging="567"/>
      </w:pPr>
      <w:r w:rsidRPr="009B4B74">
        <w:t>S</w:t>
      </w:r>
      <w:r>
        <w:t>pinoza</w:t>
      </w:r>
      <w:r w:rsidRPr="009B4B74">
        <w:t xml:space="preserve">, </w:t>
      </w:r>
      <w:r w:rsidRPr="009B4B74">
        <w:rPr>
          <w:i/>
        </w:rPr>
        <w:t>Pensées métaphysiques</w:t>
      </w:r>
      <w:r w:rsidRPr="009B4B74">
        <w:t>, II, 6.</w:t>
      </w:r>
    </w:p>
    <w:p w14:paraId="5C218585" w14:textId="77777777" w:rsidR="009B4B74" w:rsidRPr="009B4B74" w:rsidRDefault="009B4B74" w:rsidP="009B4B74">
      <w:pPr>
        <w:ind w:left="567" w:hanging="567"/>
      </w:pPr>
      <w:r w:rsidRPr="009B4B74">
        <w:t>L</w:t>
      </w:r>
      <w:r>
        <w:t>eibniz</w:t>
      </w:r>
      <w:r w:rsidRPr="009B4B74">
        <w:t>,</w:t>
      </w:r>
      <w:r w:rsidRPr="009B4B74">
        <w:rPr>
          <w:b/>
        </w:rPr>
        <w:t xml:space="preserve"> </w:t>
      </w:r>
      <w:r w:rsidRPr="009B4B74">
        <w:rPr>
          <w:i/>
        </w:rPr>
        <w:t xml:space="preserve">Monadologie, </w:t>
      </w:r>
      <w:r>
        <w:t xml:space="preserve">§§61-79 ; </w:t>
      </w:r>
      <w:r w:rsidRPr="009B4B74">
        <w:t>L</w:t>
      </w:r>
      <w:r>
        <w:t>eibniz-Stahl</w:t>
      </w:r>
      <w:r w:rsidRPr="009B4B74">
        <w:t xml:space="preserve">, </w:t>
      </w:r>
      <w:r w:rsidRPr="009B4B74">
        <w:rPr>
          <w:i/>
        </w:rPr>
        <w:t>Controverse sur la vie, l’organisme et le mixte</w:t>
      </w:r>
      <w:r w:rsidRPr="009B4B74">
        <w:t xml:space="preserve">, </w:t>
      </w:r>
      <w:proofErr w:type="spellStart"/>
      <w:r w:rsidRPr="009B4B74">
        <w:t>Vrin</w:t>
      </w:r>
      <w:proofErr w:type="spellEnd"/>
      <w:r w:rsidRPr="009B4B74">
        <w:t>, 2004.</w:t>
      </w:r>
    </w:p>
    <w:p w14:paraId="0D0C1D34" w14:textId="77777777" w:rsidR="009B4B74" w:rsidRPr="009B4B74" w:rsidRDefault="009B4B74" w:rsidP="009B4B74">
      <w:pPr>
        <w:ind w:left="567" w:hanging="567"/>
      </w:pPr>
      <w:r w:rsidRPr="009B4B74">
        <w:t>D</w:t>
      </w:r>
      <w:r>
        <w:t>iderot</w:t>
      </w:r>
      <w:r w:rsidRPr="009B4B74">
        <w:t xml:space="preserve">, </w:t>
      </w:r>
      <w:r>
        <w:rPr>
          <w:i/>
        </w:rPr>
        <w:t>Le Rêve de d'Alembert ;</w:t>
      </w:r>
      <w:r w:rsidRPr="009B4B74">
        <w:rPr>
          <w:i/>
        </w:rPr>
        <w:t xml:space="preserve"> Entretien avec d'Alemb</w:t>
      </w:r>
      <w:r>
        <w:rPr>
          <w:i/>
        </w:rPr>
        <w:t>ert ; Lettre sur les aveugles ;</w:t>
      </w:r>
      <w:r w:rsidRPr="009B4B74">
        <w:rPr>
          <w:i/>
        </w:rPr>
        <w:t xml:space="preserve"> Pensées sur l'interprétation de la nature.</w:t>
      </w:r>
      <w:r w:rsidRPr="009B4B74">
        <w:t>  </w:t>
      </w:r>
    </w:p>
    <w:p w14:paraId="24C91E39" w14:textId="77777777" w:rsidR="009B4B74" w:rsidRPr="009B4B74" w:rsidRDefault="009B4B74" w:rsidP="009B4B74">
      <w:pPr>
        <w:ind w:left="567" w:hanging="567"/>
      </w:pPr>
      <w:r w:rsidRPr="009B4B74">
        <w:t>K</w:t>
      </w:r>
      <w:r>
        <w:t>ant</w:t>
      </w:r>
      <w:r w:rsidRPr="009B4B74">
        <w:t xml:space="preserve">,  </w:t>
      </w:r>
      <w:r w:rsidRPr="009B4B74">
        <w:rPr>
          <w:i/>
        </w:rPr>
        <w:t>Critique de la faculté de juger</w:t>
      </w:r>
      <w:r w:rsidRPr="009B4B74">
        <w:t xml:space="preserve">, </w:t>
      </w:r>
      <w:r>
        <w:t>II</w:t>
      </w:r>
      <w:r w:rsidRPr="009B4B74">
        <w:t>.  </w:t>
      </w:r>
    </w:p>
    <w:p w14:paraId="52992B60" w14:textId="59194C38" w:rsidR="009B4B74" w:rsidRPr="009B4B74" w:rsidRDefault="009B4B74" w:rsidP="009B4B74">
      <w:pPr>
        <w:ind w:left="567" w:hanging="567"/>
      </w:pPr>
      <w:r w:rsidRPr="009B4B74">
        <w:t>H</w:t>
      </w:r>
      <w:r>
        <w:t>egel</w:t>
      </w:r>
      <w:r w:rsidRPr="009B4B74">
        <w:t xml:space="preserve">, </w:t>
      </w:r>
      <w:r w:rsidRPr="009B4B74">
        <w:rPr>
          <w:i/>
        </w:rPr>
        <w:t>Phénoménologie de l’esprit</w:t>
      </w:r>
      <w:r w:rsidR="00B7626C">
        <w:t xml:space="preserve">, V, A ; </w:t>
      </w:r>
      <w:r w:rsidR="008E09FE" w:rsidRPr="008E09FE">
        <w:rPr>
          <w:i/>
        </w:rPr>
        <w:t>Science de la logique</w:t>
      </w:r>
      <w:r w:rsidR="008E09FE">
        <w:t>, III, 3, ch. 1 (« La vie ») ;</w:t>
      </w:r>
      <w:r w:rsidR="00120586" w:rsidRPr="00120586">
        <w:rPr>
          <w:rFonts w:ascii="Times Roman" w:hAnsi="Times Roman" w:cs="Times Roman"/>
          <w:color w:val="000000"/>
          <w:sz w:val="21"/>
          <w:szCs w:val="21"/>
        </w:rPr>
        <w:t xml:space="preserve"> </w:t>
      </w:r>
      <w:r w:rsidR="00120586" w:rsidRPr="00120586">
        <w:t>J.-L. Vieillard-Baron (</w:t>
      </w:r>
      <w:proofErr w:type="spellStart"/>
      <w:r w:rsidR="00120586" w:rsidRPr="00120586">
        <w:t>dir</w:t>
      </w:r>
      <w:proofErr w:type="spellEnd"/>
      <w:r w:rsidR="00120586" w:rsidRPr="00120586">
        <w:t xml:space="preserve">.), </w:t>
      </w:r>
      <w:r w:rsidR="00120586" w:rsidRPr="00120586">
        <w:rPr>
          <w:i/>
          <w:iCs/>
        </w:rPr>
        <w:t>Hegel et la vie</w:t>
      </w:r>
      <w:r w:rsidR="00120586">
        <w:t xml:space="preserve">, Paris, </w:t>
      </w:r>
      <w:proofErr w:type="spellStart"/>
      <w:r w:rsidR="00120586">
        <w:t>Vrin</w:t>
      </w:r>
      <w:proofErr w:type="spellEnd"/>
      <w:r w:rsidR="00120586">
        <w:t xml:space="preserve">, 2004 ; </w:t>
      </w:r>
      <w:r w:rsidR="00E86D1E">
        <w:t xml:space="preserve">Bernard </w:t>
      </w:r>
      <w:proofErr w:type="spellStart"/>
      <w:r w:rsidR="00E86D1E">
        <w:t>Mabille</w:t>
      </w:r>
      <w:proofErr w:type="spellEnd"/>
      <w:r w:rsidR="00E86D1E">
        <w:t xml:space="preserve">, « La vie logique », dans </w:t>
      </w:r>
      <w:r w:rsidR="00E86D1E" w:rsidRPr="00120586">
        <w:t>J.-L. Vieillard-Baron (</w:t>
      </w:r>
      <w:proofErr w:type="spellStart"/>
      <w:r w:rsidR="00E86D1E" w:rsidRPr="00120586">
        <w:t>dir</w:t>
      </w:r>
      <w:proofErr w:type="spellEnd"/>
      <w:r w:rsidR="00E86D1E" w:rsidRPr="00120586">
        <w:t xml:space="preserve">.), </w:t>
      </w:r>
      <w:r w:rsidR="00E86D1E" w:rsidRPr="00120586">
        <w:rPr>
          <w:i/>
          <w:iCs/>
        </w:rPr>
        <w:t>Hegel et la vie</w:t>
      </w:r>
      <w:r w:rsidR="00E86D1E">
        <w:t xml:space="preserve">, Paris, </w:t>
      </w:r>
      <w:proofErr w:type="spellStart"/>
      <w:r w:rsidR="00E86D1E">
        <w:t>Vrin</w:t>
      </w:r>
      <w:proofErr w:type="spellEnd"/>
      <w:r w:rsidR="00E86D1E">
        <w:t xml:space="preserve">, 2004 ; </w:t>
      </w:r>
      <w:r w:rsidR="00120586">
        <w:t>Christine</w:t>
      </w:r>
      <w:r w:rsidR="00120586" w:rsidRPr="00120586">
        <w:t xml:space="preserve"> </w:t>
      </w:r>
      <w:proofErr w:type="spellStart"/>
      <w:r w:rsidR="00120586" w:rsidRPr="00120586">
        <w:t>D</w:t>
      </w:r>
      <w:r w:rsidR="00120586">
        <w:t>aluz</w:t>
      </w:r>
      <w:proofErr w:type="spellEnd"/>
      <w:r w:rsidR="00120586">
        <w:t xml:space="preserve">, </w:t>
      </w:r>
      <w:r w:rsidR="00120586" w:rsidRPr="00120586">
        <w:rPr>
          <w:i/>
          <w:iCs/>
        </w:rPr>
        <w:t>Une logique de la vie, la pensée hégélienne de l’organisme</w:t>
      </w:r>
      <w:r w:rsidR="00120586">
        <w:t xml:space="preserve">, Paris, Champion, 2010 ; Gilles </w:t>
      </w:r>
      <w:proofErr w:type="spellStart"/>
      <w:r w:rsidR="00120586">
        <w:t>Marmasse</w:t>
      </w:r>
      <w:proofErr w:type="spellEnd"/>
      <w:r w:rsidR="00120586">
        <w:t xml:space="preserve">, « La logique hégélienne et la vie », </w:t>
      </w:r>
      <w:r w:rsidR="00120586" w:rsidRPr="00B7626C">
        <w:rPr>
          <w:i/>
        </w:rPr>
        <w:t>Archives de philosophie</w:t>
      </w:r>
      <w:r w:rsidR="00120586">
        <w:t>, 2012, p. 235-252.</w:t>
      </w:r>
    </w:p>
    <w:p w14:paraId="4855288E" w14:textId="77777777" w:rsidR="001D6EAA" w:rsidRPr="009B4B74" w:rsidRDefault="001D6EAA" w:rsidP="001D6EAA">
      <w:pPr>
        <w:ind w:left="567" w:hanging="567"/>
      </w:pPr>
      <w:r w:rsidRPr="009B4B74">
        <w:t>C</w:t>
      </w:r>
      <w:r>
        <w:t>omte</w:t>
      </w:r>
      <w:r w:rsidRPr="009B4B74">
        <w:t xml:space="preserve">, </w:t>
      </w:r>
      <w:r w:rsidRPr="009B4B74">
        <w:rPr>
          <w:i/>
        </w:rPr>
        <w:t>Cours de philosophie positive</w:t>
      </w:r>
      <w:r w:rsidRPr="009B4B74">
        <w:t>,</w:t>
      </w:r>
      <w:r>
        <w:t xml:space="preserve"> leçons 40 à 45.</w:t>
      </w:r>
      <w:r w:rsidRPr="009B4B74">
        <w:t>  </w:t>
      </w:r>
    </w:p>
    <w:p w14:paraId="0601B3C5" w14:textId="77777777" w:rsidR="001D6EAA" w:rsidRPr="009B4B74" w:rsidRDefault="001D6EAA" w:rsidP="001D6EAA">
      <w:pPr>
        <w:ind w:left="567" w:hanging="567"/>
      </w:pPr>
      <w:r>
        <w:t>Cournot</w:t>
      </w:r>
      <w:r w:rsidRPr="009B4B74">
        <w:rPr>
          <w:i/>
        </w:rPr>
        <w:t>, Matérialisme, vitalisme, rationalisme</w:t>
      </w:r>
      <w:r w:rsidRPr="009B4B74">
        <w:t>.</w:t>
      </w:r>
    </w:p>
    <w:p w14:paraId="5921E454" w14:textId="2D053D5D" w:rsidR="009B4B74" w:rsidRPr="00BB51ED" w:rsidRDefault="009B4B74" w:rsidP="009B4B74">
      <w:pPr>
        <w:ind w:left="567" w:hanging="567"/>
      </w:pPr>
      <w:r w:rsidRPr="009B4B74">
        <w:t>N</w:t>
      </w:r>
      <w:r w:rsidR="003553BE">
        <w:t>ietzsche</w:t>
      </w:r>
      <w:r w:rsidRPr="009B4B74">
        <w:t>,</w:t>
      </w:r>
      <w:r w:rsidRPr="009B4B74">
        <w:rPr>
          <w:b/>
        </w:rPr>
        <w:t xml:space="preserve"> </w:t>
      </w:r>
      <w:r w:rsidRPr="009B4B74">
        <w:rPr>
          <w:i/>
        </w:rPr>
        <w:t xml:space="preserve">Crépuscule des idoles, </w:t>
      </w:r>
      <w:r w:rsidRPr="009B4B74">
        <w:t xml:space="preserve">Folio-Essais. ; </w:t>
      </w:r>
      <w:r w:rsidRPr="009B4B74">
        <w:rPr>
          <w:i/>
        </w:rPr>
        <w:t xml:space="preserve">Le gai savoir, </w:t>
      </w:r>
      <w:r w:rsidR="00522F9C">
        <w:t>fragments 1, 109, 121</w:t>
      </w:r>
      <w:r w:rsidR="0041407A">
        <w:t>, 324</w:t>
      </w:r>
      <w:r w:rsidR="005E7C17">
        <w:t>, 340, 349, 354, 370 et 372</w:t>
      </w:r>
      <w:r w:rsidR="00BB51ED">
        <w:t xml:space="preserve"> ; sur le prétendu « biologisme » de Nietzsche, voir Heidegger, </w:t>
      </w:r>
      <w:r w:rsidR="00BB51ED" w:rsidRPr="00BB51ED">
        <w:rPr>
          <w:i/>
        </w:rPr>
        <w:t>Nietzsche</w:t>
      </w:r>
      <w:r w:rsidR="00BB51ED">
        <w:t xml:space="preserve">, I, Gallimard, 1971, en particulier p. 166-178, 402-410, 458-467 ; voir aussi Derrida, </w:t>
      </w:r>
      <w:r w:rsidR="00BB51ED" w:rsidRPr="008E09FE">
        <w:rPr>
          <w:i/>
        </w:rPr>
        <w:t>La vie la mort. Séminaire (1975-1976)</w:t>
      </w:r>
      <w:r w:rsidR="00BB51ED">
        <w:t>, Seuil, 2019, séances 8-10.</w:t>
      </w:r>
    </w:p>
    <w:p w14:paraId="0A5A3A6D" w14:textId="5803358A" w:rsidR="001D6EAA" w:rsidRDefault="001D6EAA" w:rsidP="009B4B74">
      <w:pPr>
        <w:ind w:left="567" w:hanging="567"/>
      </w:pPr>
      <w:r>
        <w:t xml:space="preserve">Freud, </w:t>
      </w:r>
      <w:r w:rsidRPr="001D6EAA">
        <w:rPr>
          <w:i/>
        </w:rPr>
        <w:t>Au-delà du principe de plaisir</w:t>
      </w:r>
      <w:r>
        <w:t xml:space="preserve"> (1920) ; J. Laplanche, </w:t>
      </w:r>
      <w:r w:rsidRPr="001D6EAA">
        <w:rPr>
          <w:i/>
        </w:rPr>
        <w:t>Vie et mort en psychanalyse</w:t>
      </w:r>
      <w:r>
        <w:t>, Flammarion, 1970.</w:t>
      </w:r>
    </w:p>
    <w:p w14:paraId="2E9A857E" w14:textId="6C25CCE6" w:rsidR="009B4B74" w:rsidRPr="009B4B74" w:rsidRDefault="009B4B74" w:rsidP="009B4B74">
      <w:pPr>
        <w:ind w:left="567" w:hanging="567"/>
      </w:pPr>
      <w:r w:rsidRPr="009B4B74">
        <w:t>B</w:t>
      </w:r>
      <w:r w:rsidR="00AA3903">
        <w:t>ergson</w:t>
      </w:r>
      <w:r w:rsidRPr="009B4B74">
        <w:t xml:space="preserve">,  </w:t>
      </w:r>
      <w:r w:rsidRPr="009B4B74">
        <w:rPr>
          <w:i/>
        </w:rPr>
        <w:t>L'énergie spirituelle</w:t>
      </w:r>
      <w:r w:rsidRPr="009B4B74">
        <w:t xml:space="preserve">, </w:t>
      </w:r>
      <w:r w:rsidR="00AA3903">
        <w:t>« La conscience et la vie »</w:t>
      </w:r>
      <w:r w:rsidRPr="009B4B74">
        <w:t xml:space="preserve"> ; </w:t>
      </w:r>
      <w:r w:rsidRPr="009B4B74">
        <w:rPr>
          <w:i/>
        </w:rPr>
        <w:t>L'évolution créatrice</w:t>
      </w:r>
      <w:r w:rsidRPr="009B4B74">
        <w:t>, chap. I-III.</w:t>
      </w:r>
    </w:p>
    <w:p w14:paraId="79000F88" w14:textId="78129CD6" w:rsidR="009B4B74" w:rsidRPr="009B4B74" w:rsidRDefault="009B4B74" w:rsidP="009B4B74">
      <w:pPr>
        <w:ind w:left="567" w:hanging="567"/>
        <w:rPr>
          <w:b/>
        </w:rPr>
      </w:pPr>
      <w:r w:rsidRPr="009B4B74">
        <w:t>H</w:t>
      </w:r>
      <w:r w:rsidR="00AA3903">
        <w:t>eidegger</w:t>
      </w:r>
      <w:r w:rsidRPr="009B4B74">
        <w:t xml:space="preserve">,  </w:t>
      </w:r>
      <w:r w:rsidRPr="009B4B74">
        <w:rPr>
          <w:i/>
        </w:rPr>
        <w:t xml:space="preserve">Les concepts fondamentaux de la métaphysique </w:t>
      </w:r>
      <w:r w:rsidRPr="009B4B74">
        <w:t>(Cours de 1929-30)</w:t>
      </w:r>
      <w:r w:rsidRPr="009B4B74">
        <w:rPr>
          <w:i/>
        </w:rPr>
        <w:t xml:space="preserve">, </w:t>
      </w:r>
      <w:r w:rsidRPr="009B4B74">
        <w:t>§§ 49-61. </w:t>
      </w:r>
    </w:p>
    <w:p w14:paraId="270B7EF5" w14:textId="3CCDFCA9" w:rsidR="009B4B74" w:rsidRPr="009B4B74" w:rsidRDefault="009B4B74" w:rsidP="009B4B74">
      <w:pPr>
        <w:ind w:left="567" w:hanging="567"/>
      </w:pPr>
      <w:r w:rsidRPr="009B4B74">
        <w:t>M</w:t>
      </w:r>
      <w:r w:rsidR="00AA3903">
        <w:t>erleau-Ponty</w:t>
      </w:r>
      <w:r w:rsidRPr="009B4B74">
        <w:t xml:space="preserve">, </w:t>
      </w:r>
      <w:r w:rsidRPr="009B4B74">
        <w:rPr>
          <w:i/>
        </w:rPr>
        <w:t>La structure du comportement</w:t>
      </w:r>
      <w:r w:rsidR="00AA3903">
        <w:rPr>
          <w:i/>
        </w:rPr>
        <w:t> </w:t>
      </w:r>
      <w:r w:rsidR="00AA3903">
        <w:t xml:space="preserve">; </w:t>
      </w:r>
      <w:r w:rsidRPr="009B4B74">
        <w:rPr>
          <w:i/>
        </w:rPr>
        <w:t>La Nature</w:t>
      </w:r>
      <w:r w:rsidRPr="009B4B74">
        <w:t>, co</w:t>
      </w:r>
      <w:r w:rsidR="00AA3903">
        <w:t>urs du Collège de France,</w:t>
      </w:r>
      <w:r w:rsidRPr="009B4B74">
        <w:t xml:space="preserve"> en particulier le cours de 1957-58, pp. 169-259 et le cours de 1959-60, pp. 263-351.  </w:t>
      </w:r>
    </w:p>
    <w:p w14:paraId="7F123A71" w14:textId="601A346E" w:rsidR="009B4B74" w:rsidRPr="009B4B74" w:rsidRDefault="00AA3903" w:rsidP="009B4B74">
      <w:pPr>
        <w:ind w:left="567" w:hanging="567"/>
      </w:pPr>
      <w:r>
        <w:t>Foucault</w:t>
      </w:r>
      <w:r w:rsidR="009B4B74" w:rsidRPr="009B4B74">
        <w:t>,</w:t>
      </w:r>
      <w:r w:rsidR="009B4B74" w:rsidRPr="009B4B74">
        <w:rPr>
          <w:b/>
        </w:rPr>
        <w:t xml:space="preserve"> </w:t>
      </w:r>
      <w:r w:rsidR="009B4B74" w:rsidRPr="009B4B74">
        <w:rPr>
          <w:i/>
        </w:rPr>
        <w:t>Les mots et les choses,</w:t>
      </w:r>
      <w:r w:rsidR="009B4B74" w:rsidRPr="009B4B74">
        <w:t xml:space="preserve"> chap. V, chap. VII, « L’organisation des êtres » et chap. VIII, « Cu</w:t>
      </w:r>
      <w:r>
        <w:t>vier »</w:t>
      </w:r>
      <w:r w:rsidR="009B4B74" w:rsidRPr="009B4B74">
        <w:t>.</w:t>
      </w:r>
    </w:p>
    <w:p w14:paraId="7958FF27" w14:textId="1EB6360A" w:rsidR="009B4B74" w:rsidRPr="009B4B74" w:rsidRDefault="00AA3903" w:rsidP="009B4B74">
      <w:pPr>
        <w:ind w:left="567" w:hanging="567"/>
      </w:pPr>
      <w:r>
        <w:t>Henry, Michel</w:t>
      </w:r>
      <w:r w:rsidR="009B4B74" w:rsidRPr="009B4B74">
        <w:t xml:space="preserve">, </w:t>
      </w:r>
      <w:r w:rsidR="009B4B74" w:rsidRPr="009B4B74">
        <w:rPr>
          <w:b/>
        </w:rPr>
        <w:t xml:space="preserve"> </w:t>
      </w:r>
      <w:r>
        <w:rPr>
          <w:i/>
        </w:rPr>
        <w:t>Généalogie de la psychanalyse</w:t>
      </w:r>
      <w:r w:rsidR="009B4B74" w:rsidRPr="009B4B74">
        <w:t>.</w:t>
      </w:r>
    </w:p>
    <w:p w14:paraId="66416FFB" w14:textId="77777777" w:rsidR="009B4B74" w:rsidRPr="009B4B74" w:rsidRDefault="009B4B74" w:rsidP="009B4B74">
      <w:pPr>
        <w:ind w:left="567" w:hanging="567"/>
      </w:pPr>
    </w:p>
    <w:p w14:paraId="7771D0EA" w14:textId="77777777" w:rsidR="009B4B74" w:rsidRPr="009B4B74" w:rsidRDefault="009B4B74" w:rsidP="009B4B74">
      <w:pPr>
        <w:ind w:left="567" w:hanging="567"/>
        <w:rPr>
          <w:b/>
        </w:rPr>
      </w:pPr>
    </w:p>
    <w:p w14:paraId="186AF7AB" w14:textId="48C8BA74" w:rsidR="002F0FF3" w:rsidRDefault="002F0FF3" w:rsidP="009D3B71">
      <w:pPr>
        <w:ind w:left="567" w:hanging="567"/>
      </w:pPr>
      <w:proofErr w:type="spellStart"/>
      <w:r>
        <w:t>Ameisen</w:t>
      </w:r>
      <w:proofErr w:type="spellEnd"/>
      <w:r>
        <w:t xml:space="preserve">, Jean-Claude, </w:t>
      </w:r>
      <w:r w:rsidR="009D3B71" w:rsidRPr="009D3B71">
        <w:rPr>
          <w:i/>
        </w:rPr>
        <w:t>La Sculpture du vivant, Le Suicide cellulaire ou la Mort créatrice</w:t>
      </w:r>
      <w:r w:rsidR="009D3B71">
        <w:t xml:space="preserve">, Paris, Editions du Seuil, 1999 ; </w:t>
      </w:r>
      <w:r>
        <w:t xml:space="preserve">« Quand la forme en une autre s’en va… La mort et la sculpture du vivant », </w:t>
      </w:r>
      <w:r w:rsidRPr="002F0FF3">
        <w:rPr>
          <w:i/>
        </w:rPr>
        <w:t>L’Esprit du temps</w:t>
      </w:r>
      <w:r w:rsidR="009D3B71">
        <w:t>, 2003, p. 91-120 ; « « </w:t>
      </w:r>
      <w:r w:rsidR="009D3B71" w:rsidRPr="009D3B71">
        <w:t xml:space="preserve">Nous vivons dans </w:t>
      </w:r>
      <w:r w:rsidR="009D3B71">
        <w:t>l'oubli de nos métamorphoses... » :</w:t>
      </w:r>
      <w:r w:rsidR="009D3B71" w:rsidRPr="009D3B71">
        <w:t xml:space="preserve"> La</w:t>
      </w:r>
      <w:r w:rsidR="009D3B71">
        <w:t xml:space="preserve"> mort et la sculpture du vivant », </w:t>
      </w:r>
      <w:r w:rsidR="009D3B71" w:rsidRPr="009D3B71">
        <w:rPr>
          <w:i/>
        </w:rPr>
        <w:t>Annales. Histoire, Sciences Sociales</w:t>
      </w:r>
      <w:r w:rsidR="009D3B71">
        <w:t>, Nov.-Dé</w:t>
      </w:r>
      <w:r w:rsidR="009D3B71" w:rsidRPr="009D3B71">
        <w:t>c., 20</w:t>
      </w:r>
      <w:r w:rsidR="009D3B71">
        <w:t>07, p. 1253-1283.</w:t>
      </w:r>
    </w:p>
    <w:p w14:paraId="46513F05" w14:textId="389FA962" w:rsidR="005D57E2" w:rsidRDefault="005D57E2" w:rsidP="009B4B74">
      <w:pPr>
        <w:ind w:left="567" w:hanging="567"/>
      </w:pPr>
      <w:r>
        <w:t xml:space="preserve">Atlan, Henri, </w:t>
      </w:r>
      <w:r w:rsidRPr="005D57E2">
        <w:rPr>
          <w:i/>
        </w:rPr>
        <w:t>L’organisation biologique et la théorie de l’information</w:t>
      </w:r>
      <w:r>
        <w:t>, Hermann, 1972 (</w:t>
      </w:r>
      <w:proofErr w:type="spellStart"/>
      <w:r>
        <w:t>rééd</w:t>
      </w:r>
      <w:proofErr w:type="spellEnd"/>
      <w:r>
        <w:t>. Seuil, 2006).</w:t>
      </w:r>
    </w:p>
    <w:p w14:paraId="55D563C5" w14:textId="0A818EA8" w:rsidR="005A7D97" w:rsidRDefault="005A7D97" w:rsidP="009B4B74">
      <w:pPr>
        <w:ind w:left="567" w:hanging="567"/>
      </w:pPr>
      <w:proofErr w:type="spellStart"/>
      <w:r>
        <w:t>Barbaras</w:t>
      </w:r>
      <w:proofErr w:type="spellEnd"/>
      <w:r>
        <w:t xml:space="preserve">, </w:t>
      </w:r>
      <w:r w:rsidR="00421CA4">
        <w:t xml:space="preserve">Renaud, </w:t>
      </w:r>
      <w:r>
        <w:t xml:space="preserve">« Phénoménologie de la vie », </w:t>
      </w:r>
      <w:proofErr w:type="spellStart"/>
      <w:r w:rsidRPr="00AB4EF7">
        <w:rPr>
          <w:i/>
        </w:rPr>
        <w:t>Noesis</w:t>
      </w:r>
      <w:proofErr w:type="spellEnd"/>
      <w:r>
        <w:t xml:space="preserve">, 2008, p. 11-26 ; </w:t>
      </w:r>
      <w:r w:rsidRPr="005A7D97">
        <w:rPr>
          <w:i/>
          <w:iCs/>
        </w:rPr>
        <w:t>Études sur la phénoménologie de la vie</w:t>
      </w:r>
      <w:r>
        <w:rPr>
          <w:i/>
          <w:iCs/>
        </w:rPr>
        <w:t xml:space="preserve">, </w:t>
      </w:r>
      <w:proofErr w:type="spellStart"/>
      <w:r>
        <w:t>Vrin</w:t>
      </w:r>
      <w:proofErr w:type="spellEnd"/>
      <w:r>
        <w:t>, 2008</w:t>
      </w:r>
      <w:r w:rsidR="00744E8B">
        <w:t xml:space="preserve"> ; </w:t>
      </w:r>
      <w:r w:rsidR="00CB04F0">
        <w:t xml:space="preserve">« La phénoménologie et le concept de vie », Entretien, </w:t>
      </w:r>
      <w:r w:rsidR="00CB04F0" w:rsidRPr="00CB04F0">
        <w:rPr>
          <w:i/>
          <w:iCs/>
        </w:rPr>
        <w:t>Revue de la philosophie française et de langue française</w:t>
      </w:r>
      <w:r w:rsidR="00CB04F0">
        <w:t xml:space="preserve">, 2011, p. 153-179 ; </w:t>
      </w:r>
      <w:r w:rsidR="00744E8B">
        <w:t xml:space="preserve">Éric Pommier, « La phénoménologie de la vie de Renaud </w:t>
      </w:r>
      <w:proofErr w:type="spellStart"/>
      <w:r w:rsidR="00744E8B">
        <w:t>Barbaras</w:t>
      </w:r>
      <w:proofErr w:type="spellEnd"/>
      <w:r w:rsidR="00744E8B">
        <w:t xml:space="preserve"> », </w:t>
      </w:r>
      <w:proofErr w:type="spellStart"/>
      <w:r w:rsidR="00744E8B" w:rsidRPr="00744E8B">
        <w:rPr>
          <w:i/>
          <w:iCs/>
        </w:rPr>
        <w:t>Studia</w:t>
      </w:r>
      <w:proofErr w:type="spellEnd"/>
      <w:r w:rsidR="00744E8B" w:rsidRPr="00744E8B">
        <w:rPr>
          <w:i/>
          <w:iCs/>
        </w:rPr>
        <w:t xml:space="preserve"> </w:t>
      </w:r>
      <w:proofErr w:type="spellStart"/>
      <w:r w:rsidR="00744E8B" w:rsidRPr="00744E8B">
        <w:rPr>
          <w:i/>
          <w:iCs/>
        </w:rPr>
        <w:t>phaenomenologica</w:t>
      </w:r>
      <w:proofErr w:type="spellEnd"/>
      <w:r w:rsidR="00744E8B">
        <w:t>, 2011, p. 347-362.</w:t>
      </w:r>
    </w:p>
    <w:p w14:paraId="64688DF4" w14:textId="76CB0835" w:rsidR="009B4B74" w:rsidRPr="009B4B74" w:rsidRDefault="009B4B74" w:rsidP="009B4B74">
      <w:pPr>
        <w:ind w:left="567" w:hanging="567"/>
        <w:rPr>
          <w:b/>
        </w:rPr>
      </w:pPr>
      <w:r w:rsidRPr="009B4B74">
        <w:t>B</w:t>
      </w:r>
      <w:r>
        <w:t>ernard</w:t>
      </w:r>
      <w:r w:rsidRPr="009B4B74">
        <w:t xml:space="preserve">, </w:t>
      </w:r>
      <w:r>
        <w:t>Claude</w:t>
      </w:r>
      <w:r w:rsidRPr="009B4B74">
        <w:t xml:space="preserve">, </w:t>
      </w:r>
      <w:r w:rsidRPr="009B4B74">
        <w:rPr>
          <w:i/>
        </w:rPr>
        <w:t>Introduction à l'étude de la médecine expérimentale</w:t>
      </w:r>
      <w:r>
        <w:t>, 2ème partie ;</w:t>
      </w:r>
      <w:r>
        <w:rPr>
          <w:b/>
        </w:rPr>
        <w:t xml:space="preserve"> </w:t>
      </w:r>
      <w:r w:rsidRPr="009B4B74">
        <w:rPr>
          <w:i/>
        </w:rPr>
        <w:t>Leçons sur les phénomènes de la vie communs aux animaux et aux végétaux</w:t>
      </w:r>
      <w:r w:rsidR="009822F0">
        <w:t>, 1878.</w:t>
      </w:r>
    </w:p>
    <w:p w14:paraId="1A1AA7AE" w14:textId="618B5442" w:rsidR="009B4B74" w:rsidRPr="009B4B74" w:rsidRDefault="009B4B74" w:rsidP="009B4B74">
      <w:pPr>
        <w:ind w:left="567" w:hanging="567"/>
      </w:pPr>
      <w:r w:rsidRPr="009B4B74">
        <w:t>B</w:t>
      </w:r>
      <w:r>
        <w:t>ichat</w:t>
      </w:r>
      <w:r w:rsidRPr="009B4B74">
        <w:t xml:space="preserve">, </w:t>
      </w:r>
      <w:r w:rsidRPr="009B4B74">
        <w:rPr>
          <w:i/>
        </w:rPr>
        <w:t>Recherches physiologiques sur la vie et la mort</w:t>
      </w:r>
      <w:r w:rsidR="009822F0">
        <w:t>, 1799.</w:t>
      </w:r>
      <w:r w:rsidRPr="009B4B74">
        <w:t> </w:t>
      </w:r>
    </w:p>
    <w:p w14:paraId="4ECE0CC9" w14:textId="33121458" w:rsidR="00B91A0B" w:rsidRDefault="00B91A0B" w:rsidP="009B4B74">
      <w:pPr>
        <w:ind w:left="567" w:hanging="567"/>
      </w:pPr>
      <w:r>
        <w:t xml:space="preserve">Brachet, Albert, </w:t>
      </w:r>
      <w:r w:rsidRPr="00B91A0B">
        <w:rPr>
          <w:i/>
        </w:rPr>
        <w:t>La Vie créatrice des Formes</w:t>
      </w:r>
      <w:r>
        <w:t>, Alcan, 1927.</w:t>
      </w:r>
    </w:p>
    <w:p w14:paraId="0B9F701E" w14:textId="77777777" w:rsidR="009B4B74" w:rsidRPr="009B4B74" w:rsidRDefault="009B4B74" w:rsidP="009B4B74">
      <w:pPr>
        <w:ind w:left="567" w:hanging="567"/>
      </w:pPr>
      <w:r w:rsidRPr="009B4B74">
        <w:t>B</w:t>
      </w:r>
      <w:r>
        <w:t>uffon</w:t>
      </w:r>
      <w:r w:rsidRPr="009B4B74">
        <w:t xml:space="preserve">, </w:t>
      </w:r>
      <w:r w:rsidRPr="009B4B74">
        <w:rPr>
          <w:i/>
        </w:rPr>
        <w:t>Histoire naturelle</w:t>
      </w:r>
      <w:r w:rsidRPr="009B4B74">
        <w:t>.</w:t>
      </w:r>
    </w:p>
    <w:p w14:paraId="7E9CE152" w14:textId="2D85C31C" w:rsidR="009B4B74" w:rsidRPr="009B4B74" w:rsidRDefault="009B4B74" w:rsidP="009B4B74">
      <w:pPr>
        <w:ind w:left="567" w:hanging="567"/>
        <w:rPr>
          <w:b/>
        </w:rPr>
      </w:pPr>
      <w:r w:rsidRPr="009B4B74">
        <w:lastRenderedPageBreak/>
        <w:t>C</w:t>
      </w:r>
      <w:r>
        <w:t>anguilhem</w:t>
      </w:r>
      <w:r w:rsidRPr="009B4B74">
        <w:t>,</w:t>
      </w:r>
      <w:r w:rsidRPr="009B4B74">
        <w:rPr>
          <w:b/>
        </w:rPr>
        <w:t xml:space="preserve"> </w:t>
      </w:r>
      <w:r w:rsidR="009E2DDF" w:rsidRPr="009E2DDF">
        <w:t>« Le concept et la vie »</w:t>
      </w:r>
      <w:r w:rsidR="009E2DDF">
        <w:t xml:space="preserve">, </w:t>
      </w:r>
      <w:r w:rsidR="009E2DDF" w:rsidRPr="009E2DDF">
        <w:rPr>
          <w:i/>
        </w:rPr>
        <w:t>Revue philosophique de Louvain</w:t>
      </w:r>
      <w:r w:rsidR="009E2DDF">
        <w:t xml:space="preserve">, 1966 (repris dans </w:t>
      </w:r>
      <w:r w:rsidR="009E2DDF">
        <w:rPr>
          <w:i/>
        </w:rPr>
        <w:t>É</w:t>
      </w:r>
      <w:r w:rsidR="009E2DDF" w:rsidRPr="009B4B74">
        <w:rPr>
          <w:i/>
        </w:rPr>
        <w:t>tudes d'histoire et de philosophie des sciences</w:t>
      </w:r>
      <w:r w:rsidR="009E2DDF">
        <w:t xml:space="preserve">, </w:t>
      </w:r>
      <w:proofErr w:type="spellStart"/>
      <w:r w:rsidR="009E2DDF">
        <w:t>Vrin</w:t>
      </w:r>
      <w:proofErr w:type="spellEnd"/>
      <w:r w:rsidR="009E2DDF">
        <w:t xml:space="preserve">, 1975) ; </w:t>
      </w:r>
      <w:r w:rsidRPr="009B4B74">
        <w:rPr>
          <w:i/>
        </w:rPr>
        <w:t>La connaissance de la vie</w:t>
      </w:r>
      <w:r w:rsidRPr="009B4B74">
        <w:t xml:space="preserve"> ; </w:t>
      </w:r>
      <w:r w:rsidR="009E2DDF">
        <w:rPr>
          <w:i/>
        </w:rPr>
        <w:t>É</w:t>
      </w:r>
      <w:r w:rsidRPr="009B4B74">
        <w:rPr>
          <w:i/>
        </w:rPr>
        <w:t>tudes d'histoire et de philosophie des sciences</w:t>
      </w:r>
      <w:r w:rsidRPr="009B4B74">
        <w:t> ; Article « Vie » de l’</w:t>
      </w:r>
      <w:proofErr w:type="spellStart"/>
      <w:r w:rsidRPr="009B4B74">
        <w:rPr>
          <w:i/>
        </w:rPr>
        <w:t>Encyclopaedia</w:t>
      </w:r>
      <w:proofErr w:type="spellEnd"/>
      <w:r w:rsidRPr="009B4B74">
        <w:rPr>
          <w:i/>
        </w:rPr>
        <w:t xml:space="preserve"> </w:t>
      </w:r>
      <w:proofErr w:type="spellStart"/>
      <w:r w:rsidRPr="009B4B74">
        <w:rPr>
          <w:i/>
        </w:rPr>
        <w:t>Universalis</w:t>
      </w:r>
      <w:proofErr w:type="spellEnd"/>
      <w:r w:rsidR="005A210D">
        <w:rPr>
          <w:iCs/>
        </w:rPr>
        <w:t>, 1989</w:t>
      </w:r>
      <w:r w:rsidRPr="009B4B74">
        <w:t>.</w:t>
      </w:r>
    </w:p>
    <w:p w14:paraId="0DD1BCBE" w14:textId="75B2E7E3" w:rsidR="00674DE5" w:rsidRDefault="00674DE5" w:rsidP="009B4B74">
      <w:pPr>
        <w:ind w:left="567" w:hanging="567"/>
      </w:pPr>
      <w:r>
        <w:t xml:space="preserve">Cheng, François, </w:t>
      </w:r>
      <w:r w:rsidRPr="00674DE5">
        <w:rPr>
          <w:i/>
        </w:rPr>
        <w:t>Cinq méditations sur la mort, c’est-à-dire sur la vie</w:t>
      </w:r>
      <w:r>
        <w:t>, Albin Michel, 2013.</w:t>
      </w:r>
    </w:p>
    <w:p w14:paraId="637D105B" w14:textId="77777777" w:rsidR="009B4B74" w:rsidRPr="009B4B74" w:rsidRDefault="009B4B74" w:rsidP="009B4B74">
      <w:pPr>
        <w:ind w:left="567" w:hanging="567"/>
        <w:rPr>
          <w:b/>
        </w:rPr>
      </w:pPr>
      <w:proofErr w:type="spellStart"/>
      <w:r w:rsidRPr="009B4B74">
        <w:t>D</w:t>
      </w:r>
      <w:r>
        <w:t>agognet</w:t>
      </w:r>
      <w:proofErr w:type="spellEnd"/>
      <w:r w:rsidRPr="009B4B74">
        <w:t xml:space="preserve">, </w:t>
      </w:r>
      <w:r w:rsidRPr="009B4B74">
        <w:rPr>
          <w:i/>
        </w:rPr>
        <w:t>Le vivant</w:t>
      </w:r>
      <w:r w:rsidRPr="009B4B74">
        <w:t xml:space="preserve">. </w:t>
      </w:r>
    </w:p>
    <w:p w14:paraId="4FE95FC7" w14:textId="77777777" w:rsidR="009B4B74" w:rsidRPr="009B4B74" w:rsidRDefault="009B4B74" w:rsidP="009B4B74">
      <w:pPr>
        <w:ind w:left="567" w:hanging="567"/>
      </w:pPr>
      <w:r w:rsidRPr="009B4B74">
        <w:t>D</w:t>
      </w:r>
      <w:r>
        <w:t>arwin</w:t>
      </w:r>
      <w:r w:rsidRPr="009B4B74">
        <w:t xml:space="preserve">, </w:t>
      </w:r>
      <w:r w:rsidRPr="009B4B74">
        <w:rPr>
          <w:i/>
        </w:rPr>
        <w:t>L'origine des espèces</w:t>
      </w:r>
      <w:r>
        <w:t>, chap. 1-6</w:t>
      </w:r>
      <w:r w:rsidRPr="009B4B74">
        <w:t xml:space="preserve">. </w:t>
      </w:r>
    </w:p>
    <w:p w14:paraId="7B1B6C63" w14:textId="3A6B2D27" w:rsidR="008E09FE" w:rsidRDefault="008E09FE" w:rsidP="009B4B74">
      <w:pPr>
        <w:ind w:left="567" w:hanging="567"/>
      </w:pPr>
      <w:r>
        <w:t xml:space="preserve">Derrida, J., </w:t>
      </w:r>
      <w:r w:rsidRPr="008E09FE">
        <w:rPr>
          <w:i/>
        </w:rPr>
        <w:t>La vie la mort. Séminaire (1975-1976)</w:t>
      </w:r>
      <w:r>
        <w:t>, Seuil, 2019.</w:t>
      </w:r>
    </w:p>
    <w:p w14:paraId="5C36F0F5" w14:textId="3DC7D0E6" w:rsidR="00421CA4" w:rsidRPr="00421CA4" w:rsidRDefault="00421CA4" w:rsidP="009B4B74">
      <w:pPr>
        <w:ind w:left="567" w:hanging="567"/>
      </w:pPr>
      <w:r>
        <w:t xml:space="preserve">Dunan, Charles, « Le problème de la vie », </w:t>
      </w:r>
      <w:r w:rsidRPr="00421CA4">
        <w:rPr>
          <w:i/>
        </w:rPr>
        <w:t>Revue philosophique de la France et de l’Étranger</w:t>
      </w:r>
      <w:r>
        <w:t xml:space="preserve">, 33, janvier-juin 1892, p. 1-35, 136-163, 519-548. – « L'idée de considérer la vie comme transcendante à la finalité auquel bien qu'au mécanisme est d'ailleurs loin d'être une idée nouvelle. En particulier, on la trouvera exposée avec profondeur dans trois articles de M. Ch. Dunan sur </w:t>
      </w:r>
      <w:r>
        <w:rPr>
          <w:i/>
        </w:rPr>
        <w:t xml:space="preserve">Le </w:t>
      </w:r>
      <w:r w:rsidRPr="009202CA">
        <w:rPr>
          <w:i/>
        </w:rPr>
        <w:t>problème</w:t>
      </w:r>
      <w:r>
        <w:t xml:space="preserve"> </w:t>
      </w:r>
      <w:r>
        <w:rPr>
          <w:i/>
        </w:rPr>
        <w:t>de la vie (Revue philosophique, 1892).</w:t>
      </w:r>
      <w:r>
        <w:t> »</w:t>
      </w:r>
      <w:r w:rsidR="009D1DF3">
        <w:t xml:space="preserve"> Bergson, </w:t>
      </w:r>
      <w:r w:rsidR="009D1DF3" w:rsidRPr="009D1DF3">
        <w:rPr>
          <w:i/>
        </w:rPr>
        <w:t>L’évolution créatrice</w:t>
      </w:r>
      <w:r w:rsidR="009D1DF3">
        <w:t>, Introduction.</w:t>
      </w:r>
    </w:p>
    <w:p w14:paraId="354A1C9C" w14:textId="72932030" w:rsidR="00710B34" w:rsidRDefault="00710B34" w:rsidP="009B4B74">
      <w:pPr>
        <w:ind w:left="567" w:hanging="567"/>
      </w:pPr>
      <w:r>
        <w:t xml:space="preserve">Dühring, Eugen, </w:t>
      </w:r>
      <w:r w:rsidRPr="00710B34">
        <w:rPr>
          <w:i/>
        </w:rPr>
        <w:t>La valeur de la vie</w:t>
      </w:r>
      <w:r>
        <w:t xml:space="preserve"> (1865).</w:t>
      </w:r>
    </w:p>
    <w:p w14:paraId="470C44A3" w14:textId="77777777" w:rsidR="009B4B74" w:rsidRPr="009B4B74" w:rsidRDefault="009B4B74" w:rsidP="009B4B74">
      <w:pPr>
        <w:ind w:left="567" w:hanging="567"/>
      </w:pPr>
      <w:r>
        <w:t>Gilson</w:t>
      </w:r>
      <w:r w:rsidRPr="009B4B74">
        <w:t>,</w:t>
      </w:r>
      <w:r w:rsidRPr="009B4B74">
        <w:rPr>
          <w:b/>
        </w:rPr>
        <w:t xml:space="preserve"> </w:t>
      </w:r>
      <w:r w:rsidRPr="009B4B74">
        <w:rPr>
          <w:i/>
        </w:rPr>
        <w:t xml:space="preserve">D’Aristote à Darwin et retour. Essai sur quelques constantes de la </w:t>
      </w:r>
      <w:proofErr w:type="spellStart"/>
      <w:r w:rsidRPr="009B4B74">
        <w:rPr>
          <w:i/>
        </w:rPr>
        <w:t>biophi</w:t>
      </w:r>
      <w:r>
        <w:rPr>
          <w:i/>
        </w:rPr>
        <w:t>losophie</w:t>
      </w:r>
      <w:proofErr w:type="spellEnd"/>
      <w:r w:rsidRPr="009B4B74">
        <w:t>.</w:t>
      </w:r>
    </w:p>
    <w:p w14:paraId="3CB1F7E8" w14:textId="77777777" w:rsidR="009B4B74" w:rsidRPr="009B4B74" w:rsidRDefault="009B4B74" w:rsidP="009B4B74">
      <w:pPr>
        <w:ind w:left="567" w:hanging="567"/>
        <w:rPr>
          <w:b/>
        </w:rPr>
      </w:pPr>
      <w:r w:rsidRPr="009B4B74">
        <w:t>G</w:t>
      </w:r>
      <w:r>
        <w:t>oldstein</w:t>
      </w:r>
      <w:r w:rsidRPr="009B4B74">
        <w:t xml:space="preserve">, </w:t>
      </w:r>
      <w:r w:rsidRPr="009B4B74">
        <w:rPr>
          <w:i/>
        </w:rPr>
        <w:t>La structure de l'organisme</w:t>
      </w:r>
      <w:r w:rsidRPr="009B4B74">
        <w:t xml:space="preserve">. </w:t>
      </w:r>
    </w:p>
    <w:p w14:paraId="56129F7E" w14:textId="4E7F1CAF" w:rsidR="00712F5F" w:rsidRDefault="00712F5F" w:rsidP="009B4B74">
      <w:pPr>
        <w:ind w:left="567" w:hanging="567"/>
      </w:pPr>
      <w:r>
        <w:t xml:space="preserve">Hadot, Pierre, </w:t>
      </w:r>
      <w:r w:rsidRPr="00712F5F">
        <w:rPr>
          <w:i/>
        </w:rPr>
        <w:t>N’oublie pas de vivre. Goethe et la tradition des exercices spirituels</w:t>
      </w:r>
      <w:r>
        <w:t>, Albin, Michel, 2008.</w:t>
      </w:r>
    </w:p>
    <w:p w14:paraId="4DB2A117" w14:textId="20B37BE6" w:rsidR="00906E96" w:rsidRDefault="00906E96" w:rsidP="009B4B74">
      <w:pPr>
        <w:ind w:left="567" w:hanging="567"/>
      </w:pPr>
      <w:r>
        <w:t xml:space="preserve">Henry, Michel, </w:t>
      </w:r>
      <w:r w:rsidR="00701715" w:rsidRPr="00701715">
        <w:rPr>
          <w:i/>
        </w:rPr>
        <w:t>Généalogie de la psychanalyse</w:t>
      </w:r>
      <w:r w:rsidR="00701715">
        <w:t xml:space="preserve">, PUF, 1985 ; </w:t>
      </w:r>
      <w:r w:rsidRPr="00906E96">
        <w:rPr>
          <w:i/>
        </w:rPr>
        <w:t>La Barbarie</w:t>
      </w:r>
      <w:r>
        <w:t>, Grasset, 1987, c</w:t>
      </w:r>
      <w:r w:rsidR="00B003B5">
        <w:t xml:space="preserve">h. 4 (« La maladie de la vie ») ; </w:t>
      </w:r>
      <w:r w:rsidR="00B003B5" w:rsidRPr="00B003B5">
        <w:rPr>
          <w:i/>
        </w:rPr>
        <w:t>Phénoménologie de la vie</w:t>
      </w:r>
      <w:r w:rsidR="00B003B5">
        <w:t>, 4 vol., PUF, 2003-2004.</w:t>
      </w:r>
    </w:p>
    <w:p w14:paraId="54B8B61A" w14:textId="77777777" w:rsidR="0024281B" w:rsidRDefault="009B4B74" w:rsidP="009B4B74">
      <w:pPr>
        <w:ind w:left="567" w:hanging="567"/>
      </w:pPr>
      <w:r w:rsidRPr="009B4B74">
        <w:t>J</w:t>
      </w:r>
      <w:r>
        <w:t>acob</w:t>
      </w:r>
      <w:r w:rsidRPr="009B4B74">
        <w:t>, F.,</w:t>
      </w:r>
      <w:r w:rsidRPr="009B4B74">
        <w:rPr>
          <w:b/>
        </w:rPr>
        <w:t xml:space="preserve"> </w:t>
      </w:r>
      <w:r w:rsidRPr="009B4B74">
        <w:rPr>
          <w:i/>
        </w:rPr>
        <w:t>Le jeu des possibles</w:t>
      </w:r>
      <w:r w:rsidRPr="009B4B74">
        <w:t xml:space="preserve"> ; </w:t>
      </w:r>
      <w:r w:rsidRPr="009B4B74">
        <w:rPr>
          <w:b/>
        </w:rPr>
        <w:t xml:space="preserve"> </w:t>
      </w:r>
      <w:r w:rsidRPr="009B4B74">
        <w:rPr>
          <w:i/>
        </w:rPr>
        <w:t>La logique du vivant. Une histoire de l'hérédité</w:t>
      </w:r>
      <w:r w:rsidRPr="009B4B74">
        <w:t>. </w:t>
      </w:r>
    </w:p>
    <w:p w14:paraId="12805F31" w14:textId="66F88B63" w:rsidR="009B4B74" w:rsidRPr="009B4B74" w:rsidRDefault="0024281B" w:rsidP="009B4B74">
      <w:pPr>
        <w:ind w:left="567" w:hanging="567"/>
        <w:rPr>
          <w:b/>
        </w:rPr>
      </w:pPr>
      <w:r>
        <w:t xml:space="preserve">Jullien, François, </w:t>
      </w:r>
      <w:r w:rsidRPr="0024281B">
        <w:rPr>
          <w:i/>
        </w:rPr>
        <w:t>De la vraie vie</w:t>
      </w:r>
      <w:r>
        <w:t>, Éditions de l’observatoire, 2020.</w:t>
      </w:r>
      <w:r w:rsidR="009B4B74" w:rsidRPr="009B4B74">
        <w:t> </w:t>
      </w:r>
    </w:p>
    <w:p w14:paraId="61D0A175" w14:textId="77777777" w:rsidR="009B4B74" w:rsidRPr="009B4B74" w:rsidRDefault="009B4B74" w:rsidP="009B4B74">
      <w:pPr>
        <w:ind w:left="567" w:hanging="567"/>
      </w:pPr>
      <w:r w:rsidRPr="009B4B74">
        <w:t>L</w:t>
      </w:r>
      <w:r>
        <w:t>amarck</w:t>
      </w:r>
      <w:r w:rsidRPr="009B4B74">
        <w:t xml:space="preserve">, </w:t>
      </w:r>
      <w:r w:rsidRPr="009B4B74">
        <w:rPr>
          <w:i/>
        </w:rPr>
        <w:t>Philosophie zoologique</w:t>
      </w:r>
      <w:r w:rsidRPr="009B4B74">
        <w:t xml:space="preserve"> ; </w:t>
      </w:r>
      <w:r w:rsidRPr="009B4B74">
        <w:rPr>
          <w:b/>
        </w:rPr>
        <w:t xml:space="preserve"> </w:t>
      </w:r>
      <w:r w:rsidRPr="009B4B74">
        <w:rPr>
          <w:i/>
        </w:rPr>
        <w:t>Recherches sur l’organisation des corps vivants</w:t>
      </w:r>
      <w:r w:rsidRPr="009B4B74">
        <w:t>. </w:t>
      </w:r>
    </w:p>
    <w:p w14:paraId="1BCEEA5C" w14:textId="77777777" w:rsidR="009B4B74" w:rsidRPr="009B4B74" w:rsidRDefault="009B4B74" w:rsidP="009B4B74">
      <w:pPr>
        <w:ind w:left="567" w:hanging="567"/>
      </w:pPr>
      <w:proofErr w:type="spellStart"/>
      <w:r>
        <w:t>Mayr</w:t>
      </w:r>
      <w:proofErr w:type="spellEnd"/>
      <w:r w:rsidRPr="009B4B74">
        <w:t xml:space="preserve">, </w:t>
      </w:r>
      <w:r w:rsidRPr="009B4B74">
        <w:rPr>
          <w:i/>
        </w:rPr>
        <w:t>Histoire de la biologie. Diversité, évolution et hérédité</w:t>
      </w:r>
      <w:r w:rsidRPr="009B4B74">
        <w:t>, Fayard, 1989.</w:t>
      </w:r>
    </w:p>
    <w:p w14:paraId="6C0191A1" w14:textId="77777777" w:rsidR="009B4B74" w:rsidRPr="009B4B74" w:rsidRDefault="009B4B74" w:rsidP="009B4B74">
      <w:pPr>
        <w:ind w:left="567" w:hanging="567"/>
      </w:pPr>
      <w:r w:rsidRPr="009B4B74">
        <w:t>M</w:t>
      </w:r>
      <w:r>
        <w:t>onod</w:t>
      </w:r>
      <w:r w:rsidRPr="009B4B74">
        <w:t>,</w:t>
      </w:r>
      <w:r w:rsidRPr="009B4B74">
        <w:rPr>
          <w:b/>
        </w:rPr>
        <w:t xml:space="preserve"> </w:t>
      </w:r>
      <w:r w:rsidRPr="009B4B74">
        <w:rPr>
          <w:i/>
        </w:rPr>
        <w:t>Le hasard et la nécessité</w:t>
      </w:r>
      <w:r w:rsidRPr="009B4B74">
        <w:t xml:space="preserve">, </w:t>
      </w:r>
      <w:r w:rsidRPr="009B4B74">
        <w:rPr>
          <w:i/>
        </w:rPr>
        <w:t>Essai sur la philosophie nat</w:t>
      </w:r>
      <w:r>
        <w:rPr>
          <w:i/>
        </w:rPr>
        <w:t>urelle de la biologie moderne</w:t>
      </w:r>
      <w:r>
        <w:t>.</w:t>
      </w:r>
    </w:p>
    <w:p w14:paraId="06E68F8C" w14:textId="77777777" w:rsidR="00517649" w:rsidRDefault="00517649" w:rsidP="009B4B74">
      <w:pPr>
        <w:ind w:left="567" w:hanging="567"/>
      </w:pPr>
      <w:proofErr w:type="spellStart"/>
      <w:r>
        <w:t>Prochiantz</w:t>
      </w:r>
      <w:proofErr w:type="spellEnd"/>
      <w:r>
        <w:t xml:space="preserve">, Alain, </w:t>
      </w:r>
      <w:r w:rsidRPr="005110F6">
        <w:rPr>
          <w:i/>
        </w:rPr>
        <w:t>Qu’est-ce que le vivant ?</w:t>
      </w:r>
      <w:r>
        <w:t>, Seuil, 2012.</w:t>
      </w:r>
    </w:p>
    <w:p w14:paraId="5D27BC4C" w14:textId="561DA7B4" w:rsidR="00A93877" w:rsidRDefault="00E72367" w:rsidP="009B4B74">
      <w:pPr>
        <w:ind w:left="567" w:hanging="567"/>
      </w:pPr>
      <w:r>
        <w:t>Romano, Claude</w:t>
      </w:r>
      <w:r w:rsidR="00A93877">
        <w:t xml:space="preserve">, </w:t>
      </w:r>
      <w:r w:rsidR="00A93877" w:rsidRPr="00A93877">
        <w:rPr>
          <w:i/>
        </w:rPr>
        <w:t>Le chant de la vie. Phénoménologie de Faulkner</w:t>
      </w:r>
      <w:r w:rsidR="00A93877">
        <w:t>, Gallimard, 2005.</w:t>
      </w:r>
    </w:p>
    <w:p w14:paraId="133CAEE6" w14:textId="77777777" w:rsidR="009B4B74" w:rsidRDefault="009B4B74" w:rsidP="009B4B74">
      <w:pPr>
        <w:ind w:left="567" w:hanging="567"/>
      </w:pPr>
      <w:r w:rsidRPr="009B4B74">
        <w:t>R</w:t>
      </w:r>
      <w:r>
        <w:t>uyer</w:t>
      </w:r>
      <w:r w:rsidRPr="009B4B74">
        <w:t xml:space="preserve">, </w:t>
      </w:r>
      <w:proofErr w:type="spellStart"/>
      <w:r w:rsidRPr="009B4B74">
        <w:rPr>
          <w:i/>
        </w:rPr>
        <w:t>Néofinalisme</w:t>
      </w:r>
      <w:proofErr w:type="spellEnd"/>
      <w:r w:rsidRPr="009B4B74">
        <w:t>, PUF, 1952.</w:t>
      </w:r>
    </w:p>
    <w:p w14:paraId="107E035C" w14:textId="7660AA0D" w:rsidR="00A51606" w:rsidRDefault="00A51606" w:rsidP="009B4B74">
      <w:pPr>
        <w:ind w:left="567" w:hanging="567"/>
      </w:pPr>
      <w:r>
        <w:t xml:space="preserve">Scheler, Max, « Tentatives d’une philosophie de la vie » (1913), dans </w:t>
      </w:r>
      <w:r w:rsidRPr="00A51606">
        <w:rPr>
          <w:i/>
        </w:rPr>
        <w:t>Annales bergsoniennes</w:t>
      </w:r>
      <w:r>
        <w:t>, VII (2014), p. 55-78.</w:t>
      </w:r>
    </w:p>
    <w:p w14:paraId="1A0E6621" w14:textId="77777777" w:rsidR="009B4B74" w:rsidRDefault="009B4B74" w:rsidP="009B4B74">
      <w:pPr>
        <w:ind w:left="567" w:hanging="567"/>
      </w:pPr>
      <w:r w:rsidRPr="009B4B74">
        <w:t>S</w:t>
      </w:r>
      <w:r>
        <w:t>chlegel</w:t>
      </w:r>
      <w:r w:rsidRPr="009B4B74">
        <w:t xml:space="preserve">, Friedrich, </w:t>
      </w:r>
      <w:r w:rsidRPr="009B4B74">
        <w:rPr>
          <w:i/>
        </w:rPr>
        <w:t>Philosophie de la vie</w:t>
      </w:r>
      <w:r w:rsidRPr="009B4B74">
        <w:t xml:space="preserve"> (1828), traduction de Nicolas </w:t>
      </w:r>
      <w:proofErr w:type="spellStart"/>
      <w:r w:rsidRPr="009B4B74">
        <w:t>Waquet</w:t>
      </w:r>
      <w:proofErr w:type="spellEnd"/>
      <w:r w:rsidRPr="009B4B74">
        <w:t>, Rivages poche, 2013.</w:t>
      </w:r>
    </w:p>
    <w:p w14:paraId="170418F2" w14:textId="62D9B460" w:rsidR="00F6060F" w:rsidRDefault="00F6060F" w:rsidP="009B4B74">
      <w:pPr>
        <w:ind w:left="567" w:hanging="567"/>
      </w:pPr>
      <w:r>
        <w:t xml:space="preserve">Schrödinger, Erwin, </w:t>
      </w:r>
      <w:r w:rsidRPr="00F6060F">
        <w:rPr>
          <w:i/>
        </w:rPr>
        <w:t>Qu’est-ce que la vie ?</w:t>
      </w:r>
      <w:r>
        <w:t xml:space="preserve"> (1944).</w:t>
      </w:r>
    </w:p>
    <w:p w14:paraId="27152EDF" w14:textId="26D96271" w:rsidR="000337DF" w:rsidRDefault="000337DF" w:rsidP="009B4B74">
      <w:pPr>
        <w:ind w:left="567" w:hanging="567"/>
      </w:pPr>
      <w:r>
        <w:t xml:space="preserve">Semprun, Jorge, </w:t>
      </w:r>
      <w:r w:rsidRPr="000337DF">
        <w:rPr>
          <w:i/>
        </w:rPr>
        <w:t>L’Écriture ou la vie</w:t>
      </w:r>
      <w:r>
        <w:t>.</w:t>
      </w:r>
    </w:p>
    <w:p w14:paraId="358EA1C0" w14:textId="49BA6635" w:rsidR="001C7F0F" w:rsidRPr="009B4B74" w:rsidRDefault="001C7F0F" w:rsidP="009B4B74">
      <w:pPr>
        <w:ind w:left="567" w:hanging="567"/>
      </w:pPr>
      <w:r>
        <w:t xml:space="preserve">Simmel, Georg, </w:t>
      </w:r>
      <w:r w:rsidRPr="001C7F0F">
        <w:rPr>
          <w:i/>
        </w:rPr>
        <w:t>Méditations sur la vie. Quatre chapitres métaphysiques</w:t>
      </w:r>
      <w:r>
        <w:t xml:space="preserve">, Circé, 2020 (traduction de </w:t>
      </w:r>
      <w:proofErr w:type="spellStart"/>
      <w:r w:rsidRPr="001C7F0F">
        <w:rPr>
          <w:i/>
        </w:rPr>
        <w:t>Lebensanschauung</w:t>
      </w:r>
      <w:proofErr w:type="spellEnd"/>
      <w:r>
        <w:t>, 1918)</w:t>
      </w:r>
      <w:r w:rsidR="00721EA6">
        <w:t xml:space="preserve"> ; G. Simmel, </w:t>
      </w:r>
      <w:r w:rsidR="00721EA6" w:rsidRPr="00721EA6">
        <w:rPr>
          <w:i/>
        </w:rPr>
        <w:t>La tragédie de la culture</w:t>
      </w:r>
      <w:r w:rsidR="00721EA6">
        <w:t>, Rivages, 1988 : voir l’introduction de Vladimir Jankélévitch, « Georg Simmel, philosophe de la vie », p. 13-87.</w:t>
      </w:r>
    </w:p>
    <w:p w14:paraId="78F4B75E" w14:textId="77777777" w:rsidR="00D41FFA" w:rsidRDefault="005B02A6" w:rsidP="009B4B74">
      <w:pPr>
        <w:ind w:left="567" w:hanging="567"/>
      </w:pPr>
      <w:proofErr w:type="spellStart"/>
      <w:r>
        <w:t>v</w:t>
      </w:r>
      <w:r w:rsidR="009B4B74" w:rsidRPr="009B4B74">
        <w:t>on</w:t>
      </w:r>
      <w:proofErr w:type="spellEnd"/>
      <w:r w:rsidR="009B4B74" w:rsidRPr="009B4B74">
        <w:t xml:space="preserve"> </w:t>
      </w:r>
      <w:proofErr w:type="spellStart"/>
      <w:r w:rsidR="009B4B74">
        <w:t>Uexküll</w:t>
      </w:r>
      <w:proofErr w:type="spellEnd"/>
      <w:r w:rsidR="009B4B74" w:rsidRPr="009B4B74">
        <w:t xml:space="preserve">, </w:t>
      </w:r>
      <w:r w:rsidR="009B4B74" w:rsidRPr="009B4B74">
        <w:rPr>
          <w:i/>
        </w:rPr>
        <w:t>Mondes animaux et monde humain</w:t>
      </w:r>
      <w:r w:rsidR="009B4B74" w:rsidRPr="009B4B74">
        <w:t>, 1</w:t>
      </w:r>
      <w:r w:rsidR="00721EA6">
        <w:t xml:space="preserve">956, </w:t>
      </w:r>
      <w:proofErr w:type="spellStart"/>
      <w:r w:rsidR="00721EA6">
        <w:t>rééd</w:t>
      </w:r>
      <w:proofErr w:type="spellEnd"/>
      <w:r w:rsidR="00721EA6">
        <w:t>. Paris, Denoël, 1984 ; sur la notion d’</w:t>
      </w:r>
      <w:proofErr w:type="spellStart"/>
      <w:r w:rsidR="00721EA6">
        <w:t>Umwelt</w:t>
      </w:r>
      <w:proofErr w:type="spellEnd"/>
      <w:r w:rsidR="00721EA6">
        <w:t>, voir Wo</w:t>
      </w:r>
      <w:r>
        <w:t xml:space="preserve">lf </w:t>
      </w:r>
      <w:proofErr w:type="spellStart"/>
      <w:r>
        <w:t>Feuerhahn</w:t>
      </w:r>
      <w:proofErr w:type="spellEnd"/>
      <w:r>
        <w:t>, « Du milieu à l’</w:t>
      </w:r>
      <w:proofErr w:type="spellStart"/>
      <w:r>
        <w:t>Um</w:t>
      </w:r>
      <w:r w:rsidR="00721EA6">
        <w:t>welt</w:t>
      </w:r>
      <w:proofErr w:type="spellEnd"/>
      <w:r w:rsidR="00721EA6">
        <w:t xml:space="preserve"> : enjeux d’un changement terminologique », </w:t>
      </w:r>
      <w:r w:rsidR="00721EA6" w:rsidRPr="00721EA6">
        <w:rPr>
          <w:i/>
        </w:rPr>
        <w:t>Revue philosophique</w:t>
      </w:r>
      <w:r w:rsidR="00721EA6">
        <w:t>, 134, 2009, p. 419-438.</w:t>
      </w:r>
    </w:p>
    <w:p w14:paraId="73ECF523" w14:textId="2D7D1DDE" w:rsidR="009E2DDF" w:rsidRDefault="009E2DDF" w:rsidP="009B4B74">
      <w:pPr>
        <w:ind w:left="567" w:hanging="567"/>
      </w:pPr>
      <w:r>
        <w:t xml:space="preserve">Worms, Frédéric, « La vie dans la philosophie du XXe siècle en France », </w:t>
      </w:r>
      <w:r w:rsidRPr="009E2DDF">
        <w:rPr>
          <w:i/>
        </w:rPr>
        <w:t>Philosophie</w:t>
      </w:r>
      <w:r>
        <w:t>, 2011, p. 74-91.</w:t>
      </w:r>
    </w:p>
    <w:p w14:paraId="3570B8C9" w14:textId="2D195B49" w:rsidR="00025DF9" w:rsidRDefault="00D41FFA" w:rsidP="009B4B74">
      <w:pPr>
        <w:ind w:left="567" w:hanging="567"/>
      </w:pPr>
      <w:proofErr w:type="spellStart"/>
      <w:r>
        <w:t>Zarka</w:t>
      </w:r>
      <w:proofErr w:type="spellEnd"/>
      <w:r>
        <w:t xml:space="preserve">, Yves, et </w:t>
      </w:r>
      <w:proofErr w:type="spellStart"/>
      <w:r>
        <w:t>Avishav</w:t>
      </w:r>
      <w:proofErr w:type="spellEnd"/>
      <w:r>
        <w:t xml:space="preserve"> </w:t>
      </w:r>
      <w:proofErr w:type="spellStart"/>
      <w:r>
        <w:t>Zafrani</w:t>
      </w:r>
      <w:proofErr w:type="spellEnd"/>
      <w:r>
        <w:t xml:space="preserve"> (éd.), </w:t>
      </w:r>
      <w:r w:rsidRPr="00D41FFA">
        <w:rPr>
          <w:i/>
        </w:rPr>
        <w:t>La phénoménologie et la vie</w:t>
      </w:r>
      <w:r w:rsidR="00454D54">
        <w:t>, Cerf, 2019</w:t>
      </w:r>
      <w:r>
        <w:t>.</w:t>
      </w:r>
    </w:p>
    <w:p w14:paraId="406DC4B8" w14:textId="77777777" w:rsidR="003553BE" w:rsidRDefault="003553BE" w:rsidP="009B4B74">
      <w:pPr>
        <w:ind w:left="567" w:hanging="567"/>
      </w:pPr>
    </w:p>
    <w:p w14:paraId="4E20AE8B" w14:textId="77777777" w:rsidR="003553BE" w:rsidRPr="003553BE" w:rsidRDefault="003553BE" w:rsidP="003553BE">
      <w:pPr>
        <w:ind w:left="567" w:hanging="567"/>
        <w:rPr>
          <w:b/>
        </w:rPr>
      </w:pPr>
      <w:r w:rsidRPr="003553BE">
        <w:rPr>
          <w:b/>
        </w:rPr>
        <w:t>Recueils de textes</w:t>
      </w:r>
    </w:p>
    <w:p w14:paraId="56D4F352" w14:textId="77777777" w:rsidR="003553BE" w:rsidRDefault="003553BE" w:rsidP="003553BE">
      <w:pPr>
        <w:ind w:left="567" w:hanging="567"/>
      </w:pPr>
    </w:p>
    <w:p w14:paraId="42876F0D" w14:textId="77777777" w:rsidR="003553BE" w:rsidRPr="009B4B74" w:rsidRDefault="003553BE" w:rsidP="003553BE">
      <w:pPr>
        <w:ind w:left="567" w:hanging="567"/>
      </w:pPr>
      <w:proofErr w:type="spellStart"/>
      <w:r>
        <w:t>Pichot</w:t>
      </w:r>
      <w:proofErr w:type="spellEnd"/>
      <w:r w:rsidRPr="009B4B74">
        <w:t>, André</w:t>
      </w:r>
      <w:r>
        <w:t>,</w:t>
      </w:r>
      <w:r w:rsidRPr="009B4B74">
        <w:t xml:space="preserve"> </w:t>
      </w:r>
      <w:r w:rsidRPr="009B4B74">
        <w:rPr>
          <w:i/>
        </w:rPr>
        <w:t>Histoire de la notion de vie</w:t>
      </w:r>
      <w:r w:rsidRPr="009B4B74">
        <w:t xml:space="preserve">, Tel-Gallimard, 1993. Guide de lecture présentant plus de mille extraits d’ouvrages distribués en neuf chapitres (avant Aristote, Aristote et la vie, après Aristote, avant Descartes, Descartes et le mécanisme, après Descartes, Lamarck et la biologie, Claude Bernard et l’expérimentalisme, Charles Darwin et le darwinisme). </w:t>
      </w:r>
    </w:p>
    <w:p w14:paraId="60BC0C87" w14:textId="77777777" w:rsidR="003553BE" w:rsidRDefault="003553BE" w:rsidP="009B4B74">
      <w:pPr>
        <w:ind w:left="567" w:hanging="567"/>
      </w:pPr>
      <w:r>
        <w:t>Hoquet</w:t>
      </w:r>
      <w:r w:rsidRPr="009B4B74">
        <w:t>, Thierry</w:t>
      </w:r>
      <w:r>
        <w:t>,</w:t>
      </w:r>
      <w:r w:rsidRPr="009B4B74">
        <w:rPr>
          <w:i/>
        </w:rPr>
        <w:t xml:space="preserve"> La vie</w:t>
      </w:r>
      <w:r w:rsidRPr="009B4B74">
        <w:t>. Choix de textes, commentaires, bibliographie. GF, 1999.</w:t>
      </w:r>
    </w:p>
    <w:sectPr w:rsidR="003553BE" w:rsidSect="00025DF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7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B74"/>
    <w:rsid w:val="00025DF9"/>
    <w:rsid w:val="000337DF"/>
    <w:rsid w:val="00055285"/>
    <w:rsid w:val="00120586"/>
    <w:rsid w:val="001C7F0F"/>
    <w:rsid w:val="001D6EAA"/>
    <w:rsid w:val="0024281B"/>
    <w:rsid w:val="00273937"/>
    <w:rsid w:val="002F0FF3"/>
    <w:rsid w:val="003553BE"/>
    <w:rsid w:val="0041407A"/>
    <w:rsid w:val="00421CA4"/>
    <w:rsid w:val="00454D54"/>
    <w:rsid w:val="00517649"/>
    <w:rsid w:val="00522F9C"/>
    <w:rsid w:val="005A210D"/>
    <w:rsid w:val="005A7D97"/>
    <w:rsid w:val="005B02A6"/>
    <w:rsid w:val="005D57E2"/>
    <w:rsid w:val="005E7C17"/>
    <w:rsid w:val="006553F1"/>
    <w:rsid w:val="00674DE5"/>
    <w:rsid w:val="006B19F0"/>
    <w:rsid w:val="00701715"/>
    <w:rsid w:val="00710B34"/>
    <w:rsid w:val="00712F5F"/>
    <w:rsid w:val="00721EA6"/>
    <w:rsid w:val="00744E8B"/>
    <w:rsid w:val="007D3A0E"/>
    <w:rsid w:val="00825528"/>
    <w:rsid w:val="008E09FE"/>
    <w:rsid w:val="00906E96"/>
    <w:rsid w:val="009503CE"/>
    <w:rsid w:val="009822F0"/>
    <w:rsid w:val="009A2018"/>
    <w:rsid w:val="009B4B74"/>
    <w:rsid w:val="009D1DF3"/>
    <w:rsid w:val="009D3B71"/>
    <w:rsid w:val="009E2DDF"/>
    <w:rsid w:val="009F2768"/>
    <w:rsid w:val="00A22DFA"/>
    <w:rsid w:val="00A473A4"/>
    <w:rsid w:val="00A51606"/>
    <w:rsid w:val="00A93877"/>
    <w:rsid w:val="00AA3903"/>
    <w:rsid w:val="00B003B5"/>
    <w:rsid w:val="00B14726"/>
    <w:rsid w:val="00B7626C"/>
    <w:rsid w:val="00B91A0B"/>
    <w:rsid w:val="00BB51ED"/>
    <w:rsid w:val="00CB04F0"/>
    <w:rsid w:val="00CF069D"/>
    <w:rsid w:val="00D41FFA"/>
    <w:rsid w:val="00E72367"/>
    <w:rsid w:val="00E86D1E"/>
    <w:rsid w:val="00F239DD"/>
    <w:rsid w:val="00F43612"/>
    <w:rsid w:val="00F6060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994B6"/>
  <w15:docId w15:val="{CD7350D8-7D89-2446-971D-2110FEC5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imes New Roman"/>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12"/>
    <w:pPr>
      <w:spacing w:after="0"/>
      <w:contextualSpacing/>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1076</Words>
  <Characters>5924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Leandri</dc:creator>
  <cp:keywords/>
  <dc:description/>
  <cp:lastModifiedBy>Antoine Leandri</cp:lastModifiedBy>
  <cp:revision>44</cp:revision>
  <dcterms:created xsi:type="dcterms:W3CDTF">2020-05-20T17:38:00Z</dcterms:created>
  <dcterms:modified xsi:type="dcterms:W3CDTF">2021-01-24T18:19:00Z</dcterms:modified>
</cp:coreProperties>
</file>